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0B" w:rsidRPr="000621B0" w:rsidRDefault="00B8290B" w:rsidP="00B8290B">
      <w:pPr>
        <w:tabs>
          <w:tab w:val="left" w:pos="0"/>
          <w:tab w:val="left" w:pos="567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621B0">
        <w:rPr>
          <w:rFonts w:ascii="Times New Roman" w:hAnsi="Times New Roman"/>
          <w:sz w:val="24"/>
          <w:szCs w:val="24"/>
        </w:rPr>
        <w:t>«Утверждаю»________________</w:t>
      </w:r>
    </w:p>
    <w:p w:rsidR="00B8290B" w:rsidRDefault="00B8290B" w:rsidP="00B8290B">
      <w:pPr>
        <w:tabs>
          <w:tab w:val="left" w:pos="0"/>
          <w:tab w:val="left" w:pos="567"/>
          <w:tab w:val="left" w:pos="5529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062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Парбигского</w:t>
      </w:r>
      <w:r w:rsidRPr="000621B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8290B" w:rsidRPr="000621B0" w:rsidRDefault="00B8290B" w:rsidP="00B8290B">
      <w:pPr>
        <w:tabs>
          <w:tab w:val="left" w:pos="0"/>
          <w:tab w:val="left" w:pos="567"/>
          <w:tab w:val="left" w:pos="5529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Н.Б. Кедровская</w:t>
      </w:r>
    </w:p>
    <w:p w:rsidR="00B8290B" w:rsidRDefault="00B8290B" w:rsidP="00B8290B">
      <w:pPr>
        <w:tabs>
          <w:tab w:val="left" w:pos="0"/>
          <w:tab w:val="left" w:pos="567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621B0">
        <w:rPr>
          <w:rFonts w:ascii="Times New Roman" w:hAnsi="Times New Roman"/>
          <w:sz w:val="24"/>
          <w:szCs w:val="24"/>
        </w:rPr>
        <w:t>«</w:t>
      </w:r>
      <w:r w:rsidR="00946F93">
        <w:rPr>
          <w:rFonts w:ascii="Times New Roman" w:hAnsi="Times New Roman"/>
          <w:sz w:val="24"/>
          <w:szCs w:val="24"/>
        </w:rPr>
        <w:t>25</w:t>
      </w:r>
      <w:r w:rsidRPr="000621B0">
        <w:rPr>
          <w:rFonts w:ascii="Times New Roman" w:hAnsi="Times New Roman"/>
          <w:sz w:val="24"/>
          <w:szCs w:val="24"/>
        </w:rPr>
        <w:t xml:space="preserve">» </w:t>
      </w:r>
      <w:r w:rsidR="00946F93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84679E">
        <w:rPr>
          <w:rFonts w:ascii="Times New Roman" w:hAnsi="Times New Roman"/>
          <w:sz w:val="24"/>
          <w:szCs w:val="24"/>
        </w:rPr>
        <w:t>4</w:t>
      </w:r>
      <w:r w:rsidRPr="000621B0">
        <w:rPr>
          <w:rFonts w:ascii="Times New Roman" w:hAnsi="Times New Roman"/>
          <w:sz w:val="24"/>
          <w:szCs w:val="24"/>
        </w:rPr>
        <w:t xml:space="preserve"> г.</w:t>
      </w:r>
    </w:p>
    <w:p w:rsid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679E" w:rsidRDefault="0084679E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90B">
        <w:rPr>
          <w:rFonts w:ascii="Times New Roman" w:hAnsi="Times New Roman"/>
          <w:b/>
          <w:bCs/>
          <w:sz w:val="24"/>
          <w:szCs w:val="24"/>
        </w:rPr>
        <w:t>ЗАКЛЮЧЕНИЕ</w:t>
      </w: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290B">
        <w:rPr>
          <w:rFonts w:ascii="Times New Roman" w:hAnsi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B8290B">
        <w:rPr>
          <w:rFonts w:ascii="Times New Roman" w:hAnsi="Times New Roman"/>
          <w:b/>
          <w:bCs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b/>
          <w:bCs/>
          <w:sz w:val="24"/>
          <w:szCs w:val="24"/>
        </w:rPr>
        <w:t xml:space="preserve"> экспертизы</w:t>
      </w: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8290B" w:rsidRPr="00B56012" w:rsidRDefault="00B8290B" w:rsidP="00D317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6012">
        <w:rPr>
          <w:rFonts w:ascii="Times New Roman" w:hAnsi="Times New Roman"/>
          <w:sz w:val="24"/>
          <w:szCs w:val="24"/>
        </w:rPr>
        <w:t xml:space="preserve">Проект </w:t>
      </w:r>
      <w:r w:rsidR="00B56012" w:rsidRPr="00B56012">
        <w:rPr>
          <w:rFonts w:ascii="Times New Roman" w:hAnsi="Times New Roman"/>
          <w:sz w:val="24"/>
          <w:szCs w:val="24"/>
        </w:rPr>
        <w:t>Решения совета Парбигского сельского поселения</w:t>
      </w:r>
      <w:r w:rsidR="00B56012" w:rsidRPr="00946F93">
        <w:rPr>
          <w:rFonts w:ascii="Times New Roman" w:hAnsi="Times New Roman"/>
          <w:sz w:val="24"/>
          <w:szCs w:val="24"/>
        </w:rPr>
        <w:t xml:space="preserve"> </w:t>
      </w:r>
      <w:r w:rsidR="00946F93" w:rsidRPr="00946F93">
        <w:rPr>
          <w:rFonts w:ascii="Times New Roman" w:hAnsi="Times New Roman"/>
          <w:sz w:val="24"/>
          <w:szCs w:val="24"/>
        </w:rPr>
        <w:t>«О назначении публичных слушаний по проекту решения Совета Парбигского сельского поселения «Об утверждении отчета об исполнении местного бюджета МО «Парбигское сельское поселение» за 2023год»</w:t>
      </w:r>
      <w:r w:rsidRPr="00946F93">
        <w:rPr>
          <w:rFonts w:ascii="Times New Roman" w:hAnsi="Times New Roman"/>
          <w:b/>
          <w:sz w:val="24"/>
          <w:szCs w:val="24"/>
        </w:rPr>
        <w:t>.</w:t>
      </w:r>
      <w:r w:rsidRPr="00B56012">
        <w:rPr>
          <w:rFonts w:ascii="Times New Roman" w:hAnsi="Times New Roman"/>
          <w:b/>
          <w:sz w:val="24"/>
          <w:szCs w:val="24"/>
        </w:rPr>
        <w:t xml:space="preserve"> </w:t>
      </w:r>
    </w:p>
    <w:p w:rsidR="00B8290B" w:rsidRPr="00B8290B" w:rsidRDefault="00B8290B" w:rsidP="008467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8290B">
        <w:rPr>
          <w:rFonts w:ascii="Times New Roman" w:hAnsi="Times New Roman"/>
          <w:sz w:val="24"/>
          <w:szCs w:val="24"/>
        </w:rPr>
        <w:t xml:space="preserve">Администрацией Парбигского  сельского поселения в соответствии с </w:t>
      </w:r>
      <w:hyperlink r:id="rId4" w:history="1">
        <w:r w:rsidRPr="00B8290B">
          <w:rPr>
            <w:rFonts w:ascii="Times New Roman" w:hAnsi="Times New Roman"/>
            <w:sz w:val="24"/>
            <w:szCs w:val="24"/>
          </w:rPr>
          <w:t>частями 3</w:t>
        </w:r>
      </w:hyperlink>
      <w:r w:rsidRPr="00B8290B">
        <w:rPr>
          <w:rFonts w:ascii="Times New Roman" w:hAnsi="Times New Roman"/>
          <w:sz w:val="24"/>
          <w:szCs w:val="24"/>
        </w:rPr>
        <w:t xml:space="preserve"> и </w:t>
      </w:r>
      <w:hyperlink r:id="rId5" w:history="1">
        <w:r w:rsidRPr="00B8290B">
          <w:rPr>
            <w:rFonts w:ascii="Times New Roman" w:hAnsi="Times New Roman"/>
            <w:sz w:val="24"/>
            <w:szCs w:val="24"/>
          </w:rPr>
          <w:t>4 статьи 3</w:t>
        </w:r>
      </w:hyperlink>
      <w:r w:rsidRPr="00B8290B">
        <w:rPr>
          <w:rFonts w:ascii="Times New Roman" w:hAnsi="Times New Roman"/>
          <w:sz w:val="24"/>
          <w:szCs w:val="24"/>
        </w:rPr>
        <w:t xml:space="preserve"> Федерального закона от 17 июля 2009 г. </w:t>
      </w:r>
      <w:r w:rsidR="0084679E">
        <w:rPr>
          <w:rFonts w:ascii="Times New Roman" w:hAnsi="Times New Roman"/>
          <w:sz w:val="24"/>
          <w:szCs w:val="24"/>
        </w:rPr>
        <w:t>№</w:t>
      </w:r>
      <w:r w:rsidRPr="00B8290B">
        <w:rPr>
          <w:rFonts w:ascii="Times New Roman" w:hAnsi="Times New Roman"/>
          <w:sz w:val="24"/>
          <w:szCs w:val="24"/>
        </w:rPr>
        <w:t xml:space="preserve"> 172-ФЗ </w:t>
      </w:r>
      <w:r w:rsidR="0084679E">
        <w:rPr>
          <w:rFonts w:ascii="Times New Roman" w:hAnsi="Times New Roman"/>
          <w:sz w:val="24"/>
          <w:szCs w:val="24"/>
        </w:rPr>
        <w:t>«</w:t>
      </w:r>
      <w:r w:rsidRPr="00B8290B">
        <w:rPr>
          <w:rFonts w:ascii="Times New Roman" w:hAnsi="Times New Roman"/>
          <w:sz w:val="24"/>
          <w:szCs w:val="24"/>
        </w:rPr>
        <w:t xml:space="preserve">Об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 w:rsidR="0084679E">
        <w:rPr>
          <w:rFonts w:ascii="Times New Roman" w:hAnsi="Times New Roman"/>
          <w:sz w:val="24"/>
          <w:szCs w:val="24"/>
        </w:rPr>
        <w:t>»</w:t>
      </w:r>
      <w:r w:rsidRPr="00B8290B">
        <w:rPr>
          <w:rFonts w:ascii="Times New Roman" w:hAnsi="Times New Roman"/>
          <w:sz w:val="24"/>
          <w:szCs w:val="24"/>
        </w:rPr>
        <w:t xml:space="preserve">,  </w:t>
      </w:r>
      <w:hyperlink r:id="rId6" w:history="1">
        <w:r w:rsidRPr="00B8290B">
          <w:rPr>
            <w:rFonts w:ascii="Times New Roman" w:hAnsi="Times New Roman"/>
            <w:sz w:val="24"/>
            <w:szCs w:val="24"/>
          </w:rPr>
          <w:t>статьей 6</w:t>
        </w:r>
      </w:hyperlink>
      <w:r w:rsidRPr="00B8290B">
        <w:rPr>
          <w:rFonts w:ascii="Times New Roman" w:hAnsi="Times New Roman"/>
          <w:sz w:val="24"/>
          <w:szCs w:val="24"/>
        </w:rPr>
        <w:t xml:space="preserve"> Федерального закона от 25 декабря 2008 г. </w:t>
      </w:r>
      <w:r w:rsidR="0084679E">
        <w:rPr>
          <w:rFonts w:ascii="Times New Roman" w:hAnsi="Times New Roman"/>
          <w:sz w:val="24"/>
          <w:szCs w:val="24"/>
        </w:rPr>
        <w:t>№</w:t>
      </w:r>
      <w:r w:rsidRPr="00B8290B">
        <w:rPr>
          <w:rFonts w:ascii="Times New Roman" w:hAnsi="Times New Roman"/>
          <w:sz w:val="24"/>
          <w:szCs w:val="24"/>
        </w:rPr>
        <w:t xml:space="preserve"> 273-ФЗ </w:t>
      </w:r>
      <w:r w:rsidR="0084679E">
        <w:rPr>
          <w:rFonts w:ascii="Times New Roman" w:hAnsi="Times New Roman"/>
          <w:sz w:val="24"/>
          <w:szCs w:val="24"/>
        </w:rPr>
        <w:t>«</w:t>
      </w:r>
      <w:r w:rsidRPr="00B8290B">
        <w:rPr>
          <w:rFonts w:ascii="Times New Roman" w:hAnsi="Times New Roman"/>
          <w:sz w:val="24"/>
          <w:szCs w:val="24"/>
        </w:rPr>
        <w:t>О противодействии коррупции</w:t>
      </w:r>
      <w:r w:rsidR="0084679E">
        <w:rPr>
          <w:rFonts w:ascii="Times New Roman" w:hAnsi="Times New Roman"/>
          <w:sz w:val="24"/>
          <w:szCs w:val="24"/>
        </w:rPr>
        <w:t>»</w:t>
      </w:r>
      <w:r w:rsidRPr="00B8290B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Pr="00B8290B">
          <w:rPr>
            <w:rFonts w:ascii="Times New Roman" w:hAnsi="Times New Roman"/>
            <w:sz w:val="24"/>
            <w:szCs w:val="24"/>
          </w:rPr>
          <w:t>пунктом 2</w:t>
        </w:r>
      </w:hyperlink>
      <w:r w:rsidRPr="00B8290B">
        <w:rPr>
          <w:rFonts w:ascii="Times New Roman" w:hAnsi="Times New Roman"/>
          <w:sz w:val="24"/>
          <w:szCs w:val="24"/>
        </w:rPr>
        <w:t xml:space="preserve"> Правил проведения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</w:t>
      </w:r>
      <w:proofErr w:type="gramEnd"/>
      <w:r w:rsidRPr="00B8290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8290B">
        <w:rPr>
          <w:rFonts w:ascii="Times New Roman" w:hAnsi="Times New Roman"/>
          <w:sz w:val="24"/>
          <w:szCs w:val="24"/>
        </w:rPr>
        <w:t xml:space="preserve">утвержденных </w:t>
      </w:r>
      <w:hyperlink r:id="rId8" w:history="1">
        <w:r w:rsidRPr="00B8290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B8290B">
        <w:rPr>
          <w:rFonts w:ascii="Times New Roman" w:hAnsi="Times New Roman"/>
          <w:sz w:val="24"/>
          <w:szCs w:val="24"/>
        </w:rPr>
        <w:t xml:space="preserve"> Правительства Российской Федерации от 26 февраля 2010 г.</w:t>
      </w:r>
      <w:r w:rsidR="0084679E">
        <w:rPr>
          <w:rFonts w:ascii="Times New Roman" w:hAnsi="Times New Roman"/>
          <w:sz w:val="24"/>
          <w:szCs w:val="24"/>
        </w:rPr>
        <w:t xml:space="preserve"> № </w:t>
      </w:r>
      <w:r w:rsidRPr="00B8290B">
        <w:rPr>
          <w:rFonts w:ascii="Times New Roman" w:hAnsi="Times New Roman"/>
          <w:sz w:val="24"/>
          <w:szCs w:val="24"/>
        </w:rPr>
        <w:t xml:space="preserve"> 96, проведена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экспертиза Проекта </w:t>
      </w:r>
      <w:r w:rsidR="00B56012" w:rsidRPr="00B56012">
        <w:rPr>
          <w:rFonts w:ascii="Times New Roman" w:hAnsi="Times New Roman"/>
          <w:sz w:val="24"/>
          <w:szCs w:val="24"/>
        </w:rPr>
        <w:t xml:space="preserve">Решения совета Парбигского сельского поселения </w:t>
      </w:r>
      <w:r w:rsidR="00946F93" w:rsidRPr="00946F93">
        <w:rPr>
          <w:rFonts w:ascii="Times New Roman" w:hAnsi="Times New Roman"/>
          <w:sz w:val="24"/>
          <w:szCs w:val="24"/>
        </w:rPr>
        <w:t>«О назначении публичных слушаний по проекту решения Совета Парбигского сельского поселения «Об утверждении отчета об исполнении местного бюджета МО «Парбигское сельское поселение» за 2023год»</w:t>
      </w:r>
      <w:r w:rsidRPr="00B8290B">
        <w:rPr>
          <w:sz w:val="24"/>
          <w:szCs w:val="24"/>
        </w:rPr>
        <w:t xml:space="preserve"> </w:t>
      </w:r>
      <w:r w:rsidR="0084679E">
        <w:rPr>
          <w:rFonts w:ascii="Times New Roman" w:hAnsi="Times New Roman"/>
          <w:sz w:val="24"/>
          <w:szCs w:val="24"/>
        </w:rPr>
        <w:t>в целях выявления в нем</w:t>
      </w:r>
      <w:r w:rsidRPr="00B829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0B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факторов и их последующего устранения.</w:t>
      </w:r>
      <w:proofErr w:type="gramEnd"/>
    </w:p>
    <w:p w:rsidR="00710A46" w:rsidRDefault="00B8290B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90B">
        <w:rPr>
          <w:rFonts w:ascii="Times New Roman" w:hAnsi="Times New Roman"/>
          <w:sz w:val="24"/>
          <w:szCs w:val="24"/>
        </w:rPr>
        <w:t xml:space="preserve">В представленном Проекте </w:t>
      </w:r>
      <w:r w:rsidR="00B56012" w:rsidRPr="00B56012">
        <w:rPr>
          <w:rFonts w:ascii="Times New Roman" w:hAnsi="Times New Roman"/>
          <w:sz w:val="24"/>
          <w:szCs w:val="24"/>
        </w:rPr>
        <w:t xml:space="preserve">Решения совета Парбигского сельского поселения </w:t>
      </w:r>
      <w:r w:rsidR="00946F93" w:rsidRPr="00946F93">
        <w:rPr>
          <w:rFonts w:ascii="Times New Roman" w:hAnsi="Times New Roman"/>
          <w:sz w:val="24"/>
          <w:szCs w:val="24"/>
        </w:rPr>
        <w:t>«О назначении публичных слушаний по проекту решения Совета Парбигского сельского поселения «Об утверждении отчета об исполнении местного бюджета МО «Парбигское сельское поселение» за 2023год»</w:t>
      </w:r>
      <w:r w:rsidRPr="00B829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0B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факторы не выявлены.</w:t>
      </w: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Pr="0084679E" w:rsidRDefault="0084679E" w:rsidP="0084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4679E">
        <w:rPr>
          <w:rFonts w:ascii="Times New Roman" w:hAnsi="Times New Roman"/>
          <w:sz w:val="24"/>
          <w:szCs w:val="26"/>
          <w:u w:val="single"/>
        </w:rPr>
        <w:t>Глав</w:t>
      </w:r>
      <w:r>
        <w:rPr>
          <w:rFonts w:ascii="Times New Roman" w:hAnsi="Times New Roman"/>
          <w:sz w:val="24"/>
          <w:szCs w:val="26"/>
          <w:u w:val="single"/>
        </w:rPr>
        <w:t>а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сельского 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поселения </w:t>
      </w:r>
      <w:r w:rsidRPr="0084679E">
        <w:rPr>
          <w:rFonts w:ascii="Times New Roman" w:hAnsi="Times New Roman"/>
          <w:sz w:val="24"/>
          <w:szCs w:val="26"/>
        </w:rPr>
        <w:t xml:space="preserve">            ___________           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Н.Б.Кедровская                  </w:t>
      </w:r>
      <w:r w:rsidR="00946F93">
        <w:rPr>
          <w:rFonts w:ascii="Times New Roman" w:hAnsi="Times New Roman"/>
          <w:sz w:val="24"/>
          <w:szCs w:val="26"/>
          <w:u w:val="single"/>
        </w:rPr>
        <w:t>25</w:t>
      </w:r>
      <w:r>
        <w:rPr>
          <w:rFonts w:ascii="Times New Roman" w:hAnsi="Times New Roman"/>
          <w:sz w:val="24"/>
          <w:szCs w:val="26"/>
          <w:u w:val="single"/>
        </w:rPr>
        <w:t>.0</w:t>
      </w:r>
      <w:r w:rsidR="00946F93">
        <w:rPr>
          <w:rFonts w:ascii="Times New Roman" w:hAnsi="Times New Roman"/>
          <w:sz w:val="24"/>
          <w:szCs w:val="26"/>
          <w:u w:val="single"/>
        </w:rPr>
        <w:t>4</w:t>
      </w:r>
      <w:r>
        <w:rPr>
          <w:rFonts w:ascii="Times New Roman" w:hAnsi="Times New Roman"/>
          <w:sz w:val="24"/>
          <w:szCs w:val="26"/>
          <w:u w:val="single"/>
        </w:rPr>
        <w:t>.2024</w:t>
      </w:r>
    </w:p>
    <w:p w:rsidR="0084679E" w:rsidRPr="0084679E" w:rsidRDefault="0084679E" w:rsidP="0084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 w:rsidRPr="0084679E">
        <w:rPr>
          <w:rFonts w:ascii="Times New Roman" w:hAnsi="Times New Roman"/>
          <w:sz w:val="20"/>
        </w:rPr>
        <w:t xml:space="preserve">(наименование должности)     </w:t>
      </w:r>
      <w:r>
        <w:rPr>
          <w:rFonts w:ascii="Times New Roman" w:hAnsi="Times New Roman"/>
          <w:sz w:val="20"/>
        </w:rPr>
        <w:t xml:space="preserve">           </w:t>
      </w:r>
      <w:r w:rsidRPr="0084679E">
        <w:rPr>
          <w:rFonts w:ascii="Times New Roman" w:hAnsi="Times New Roman"/>
          <w:sz w:val="20"/>
        </w:rPr>
        <w:t xml:space="preserve">       (подпись)                  (инициалы, фамилия)</w:t>
      </w:r>
    </w:p>
    <w:p w:rsidR="0084679E" w:rsidRPr="0084679E" w:rsidRDefault="0084679E" w:rsidP="0084679E">
      <w:pPr>
        <w:spacing w:line="240" w:lineRule="auto"/>
        <w:ind w:firstLine="709"/>
        <w:jc w:val="both"/>
        <w:rPr>
          <w:szCs w:val="24"/>
        </w:rPr>
      </w:pPr>
    </w:p>
    <w:sectPr w:rsidR="0084679E" w:rsidRPr="0084679E" w:rsidSect="0071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90B"/>
    <w:rsid w:val="0013314A"/>
    <w:rsid w:val="00457515"/>
    <w:rsid w:val="00710A46"/>
    <w:rsid w:val="0084679E"/>
    <w:rsid w:val="00946F93"/>
    <w:rsid w:val="00A13AFD"/>
    <w:rsid w:val="00AC7C15"/>
    <w:rsid w:val="00B56012"/>
    <w:rsid w:val="00B8290B"/>
    <w:rsid w:val="00BD427D"/>
    <w:rsid w:val="00D3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" TargetMode="External"/><Relationship Id="rId5" Type="http://schemas.openxmlformats.org/officeDocument/2006/relationships/hyperlink" Target="garantF1://95958.34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95958.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2</cp:revision>
  <dcterms:created xsi:type="dcterms:W3CDTF">2024-08-08T09:22:00Z</dcterms:created>
  <dcterms:modified xsi:type="dcterms:W3CDTF">2024-08-08T09:22:00Z</dcterms:modified>
</cp:coreProperties>
</file>