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5D000E" w:rsidRPr="005D000E" w:rsidRDefault="005D000E" w:rsidP="005D000E">
      <w:pPr>
        <w:tabs>
          <w:tab w:val="left" w:pos="1980"/>
        </w:tabs>
        <w:spacing w:line="240" w:lineRule="atLeast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r w:rsidRPr="005D000E">
        <w:rPr>
          <w:rFonts w:ascii="Times New Roman" w:hAnsi="Times New Roman"/>
          <w:sz w:val="26"/>
          <w:szCs w:val="26"/>
        </w:rPr>
        <w:t xml:space="preserve"> Программы профилактики нарушений обязательных</w:t>
      </w:r>
    </w:p>
    <w:p w:rsidR="005D000E" w:rsidRDefault="005D000E" w:rsidP="005D000E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center"/>
        <w:rPr>
          <w:rFonts w:ascii="Times New Roman" w:hAnsi="Times New Roman"/>
          <w:sz w:val="26"/>
          <w:szCs w:val="26"/>
        </w:rPr>
      </w:pPr>
      <w:r w:rsidRPr="005D000E">
        <w:rPr>
          <w:rFonts w:ascii="Times New Roman" w:hAnsi="Times New Roman"/>
          <w:sz w:val="26"/>
          <w:szCs w:val="26"/>
        </w:rPr>
        <w:t xml:space="preserve">требований, требований установленных муниципальными правовыми актами, при осуществлении муниципального земельного контроля </w:t>
      </w:r>
    </w:p>
    <w:p w:rsidR="00A40EDD" w:rsidRPr="005D000E" w:rsidRDefault="005D000E" w:rsidP="005D000E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D000E">
        <w:rPr>
          <w:rFonts w:ascii="Times New Roman" w:hAnsi="Times New Roman"/>
          <w:sz w:val="26"/>
          <w:szCs w:val="26"/>
        </w:rPr>
        <w:t>на 2022 год и  плановый период 2023-2024</w:t>
      </w:r>
      <w:r>
        <w:rPr>
          <w:rFonts w:ascii="Times New Roman" w:hAnsi="Times New Roman"/>
          <w:sz w:val="26"/>
          <w:szCs w:val="26"/>
        </w:rPr>
        <w:t xml:space="preserve"> годов</w:t>
      </w:r>
    </w:p>
    <w:p w:rsidR="00A40EDD" w:rsidRP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Default="00A40EDD" w:rsidP="00E61C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61C4C">
        <w:rPr>
          <w:rStyle w:val="af"/>
          <w:rFonts w:ascii="Times New Roman" w:hAnsi="Times New Roman"/>
          <w:i w:val="0"/>
          <w:sz w:val="26"/>
          <w:szCs w:val="26"/>
        </w:rPr>
        <w:t xml:space="preserve">             </w:t>
      </w:r>
      <w:r w:rsidR="005D000E" w:rsidRPr="00E61C4C">
        <w:rPr>
          <w:rFonts w:ascii="Times New Roman" w:hAnsi="Times New Roman"/>
          <w:sz w:val="26"/>
          <w:szCs w:val="26"/>
        </w:rPr>
        <w:t>В соответствии с Земельным кодексом Российской Федерации,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«Об общих принципах организации местного самоуправления в Российской Федерации», руководствуясь  Уставом муниципального образования «</w:t>
      </w:r>
      <w:r w:rsidR="00E61C4C">
        <w:rPr>
          <w:rFonts w:ascii="Times New Roman" w:hAnsi="Times New Roman"/>
          <w:sz w:val="26"/>
          <w:szCs w:val="26"/>
        </w:rPr>
        <w:t>Парбиг</w:t>
      </w:r>
      <w:r w:rsidR="005D000E" w:rsidRPr="00E61C4C">
        <w:rPr>
          <w:rFonts w:ascii="Times New Roman" w:hAnsi="Times New Roman"/>
          <w:sz w:val="26"/>
          <w:szCs w:val="26"/>
        </w:rPr>
        <w:t>ское сельское поселение» Бакчарского муниципального района Томской области,</w:t>
      </w:r>
    </w:p>
    <w:p w:rsidR="00E61C4C" w:rsidRPr="00E61C4C" w:rsidRDefault="00E61C4C" w:rsidP="00E61C4C">
      <w:pPr>
        <w:pStyle w:val="a4"/>
        <w:jc w:val="both"/>
        <w:rPr>
          <w:rStyle w:val="af"/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A40EDD" w:rsidRPr="00631C87" w:rsidRDefault="00A40EDD" w:rsidP="00A40E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>ПОСТАНОВЛЯЮ:</w:t>
      </w:r>
    </w:p>
    <w:p w:rsidR="00E61C4C" w:rsidRPr="00E61C4C" w:rsidRDefault="00E61C4C" w:rsidP="00E61C4C">
      <w:pPr>
        <w:tabs>
          <w:tab w:val="left" w:pos="993"/>
          <w:tab w:val="left" w:pos="1134"/>
        </w:tabs>
        <w:spacing w:line="240" w:lineRule="atLeast"/>
        <w:ind w:firstLine="737"/>
        <w:contextualSpacing/>
        <w:jc w:val="both"/>
        <w:rPr>
          <w:rStyle w:val="af"/>
          <w:rFonts w:ascii="Times New Roman" w:hAnsi="Times New Roman"/>
          <w:i w:val="0"/>
          <w:iCs w:val="0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1. Утвердить прилагаемую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2022 год и плановый период 2023-2024 годо</w:t>
      </w:r>
      <w:r>
        <w:rPr>
          <w:rFonts w:ascii="Times New Roman" w:hAnsi="Times New Roman"/>
          <w:sz w:val="26"/>
          <w:szCs w:val="26"/>
        </w:rPr>
        <w:t>в.</w:t>
      </w:r>
    </w:p>
    <w:p w:rsid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решение вступает в силу с 01.01.2022 г.</w:t>
      </w:r>
    </w:p>
    <w:p w:rsidR="00A40EDD" w:rsidRDefault="00B13A0F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E61C4C" w:rsidRDefault="00E61C4C" w:rsidP="005846B2">
      <w:pPr>
        <w:rPr>
          <w:lang w:eastAsia="ru-RU"/>
        </w:rPr>
      </w:pPr>
    </w:p>
    <w:p w:rsidR="00E61C4C" w:rsidRDefault="00E61C4C" w:rsidP="005846B2">
      <w:pPr>
        <w:rPr>
          <w:lang w:eastAsia="ru-RU"/>
        </w:rPr>
      </w:pPr>
    </w:p>
    <w:p w:rsidR="00E61C4C" w:rsidRDefault="00E61C4C" w:rsidP="005846B2">
      <w:pPr>
        <w:rPr>
          <w:lang w:eastAsia="ru-RU"/>
        </w:rPr>
      </w:pPr>
    </w:p>
    <w:p w:rsidR="00E61C4C" w:rsidRDefault="00E61C4C" w:rsidP="005846B2">
      <w:pPr>
        <w:rPr>
          <w:lang w:eastAsia="ru-RU"/>
        </w:rPr>
      </w:pPr>
    </w:p>
    <w:p w:rsidR="00E61C4C" w:rsidRDefault="00E61C4C" w:rsidP="005846B2">
      <w:pPr>
        <w:rPr>
          <w:lang w:eastAsia="ru-RU"/>
        </w:rPr>
      </w:pPr>
    </w:p>
    <w:p w:rsidR="009D62D4" w:rsidRDefault="009D62D4" w:rsidP="0020286B">
      <w:pPr>
        <w:pStyle w:val="2"/>
        <w:jc w:val="right"/>
        <w:textAlignment w:val="baseline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УТВЕРЖДЕНО</w:t>
      </w:r>
    </w:p>
    <w:p w:rsidR="0020286B" w:rsidRPr="005966C3" w:rsidRDefault="0020286B" w:rsidP="0020286B">
      <w:pPr>
        <w:pStyle w:val="2"/>
        <w:jc w:val="right"/>
        <w:textAlignment w:val="baseline"/>
        <w:rPr>
          <w:b w:val="0"/>
          <w:sz w:val="20"/>
        </w:rPr>
      </w:pPr>
      <w:r w:rsidRPr="005966C3">
        <w:rPr>
          <w:b w:val="0"/>
          <w:i/>
          <w:sz w:val="20"/>
        </w:rPr>
        <w:t>Приложение</w:t>
      </w:r>
      <w:r w:rsidR="005846B2" w:rsidRPr="005966C3">
        <w:rPr>
          <w:b w:val="0"/>
          <w:i/>
          <w:sz w:val="20"/>
        </w:rPr>
        <w:t xml:space="preserve"> </w:t>
      </w:r>
      <w:r w:rsidRPr="005966C3">
        <w:rPr>
          <w:b w:val="0"/>
          <w:sz w:val="20"/>
        </w:rPr>
        <w:br/>
        <w:t xml:space="preserve">к </w:t>
      </w:r>
      <w:r w:rsidR="00647A40" w:rsidRPr="005966C3">
        <w:rPr>
          <w:b w:val="0"/>
          <w:sz w:val="20"/>
        </w:rPr>
        <w:t>постановлен</w:t>
      </w:r>
      <w:r w:rsidRPr="005966C3">
        <w:rPr>
          <w:b w:val="0"/>
          <w:sz w:val="20"/>
        </w:rPr>
        <w:t xml:space="preserve">ию </w:t>
      </w:r>
      <w:r w:rsidR="00647A40" w:rsidRPr="005966C3">
        <w:rPr>
          <w:b w:val="0"/>
          <w:sz w:val="20"/>
        </w:rPr>
        <w:t>Администрации</w:t>
      </w:r>
      <w:r w:rsidRPr="005966C3">
        <w:rPr>
          <w:b w:val="0"/>
          <w:sz w:val="20"/>
        </w:rPr>
        <w:t xml:space="preserve"> </w:t>
      </w:r>
    </w:p>
    <w:p w:rsidR="0020286B" w:rsidRPr="005966C3" w:rsidRDefault="0020286B" w:rsidP="0020286B">
      <w:pPr>
        <w:pStyle w:val="2"/>
        <w:jc w:val="right"/>
        <w:textAlignment w:val="baseline"/>
        <w:rPr>
          <w:b w:val="0"/>
          <w:sz w:val="20"/>
        </w:rPr>
      </w:pPr>
      <w:r w:rsidRPr="005966C3">
        <w:rPr>
          <w:b w:val="0"/>
          <w:sz w:val="20"/>
        </w:rPr>
        <w:t>Парбигского сельского поселения</w:t>
      </w:r>
    </w:p>
    <w:p w:rsidR="005846B2" w:rsidRDefault="0020286B" w:rsidP="009D62D4">
      <w:pPr>
        <w:pStyle w:val="2"/>
        <w:jc w:val="right"/>
        <w:textAlignment w:val="baseline"/>
        <w:rPr>
          <w:b w:val="0"/>
          <w:sz w:val="20"/>
        </w:rPr>
      </w:pPr>
      <w:r w:rsidRPr="005966C3">
        <w:rPr>
          <w:b w:val="0"/>
          <w:sz w:val="20"/>
        </w:rPr>
        <w:t xml:space="preserve"> от 00.00.2021 № </w:t>
      </w:r>
      <w:bookmarkStart w:id="0" w:name="_GoBack"/>
      <w:bookmarkEnd w:id="0"/>
      <w:r w:rsidRPr="005966C3">
        <w:rPr>
          <w:b w:val="0"/>
          <w:sz w:val="20"/>
        </w:rPr>
        <w:t>00</w:t>
      </w:r>
    </w:p>
    <w:p w:rsidR="004E20DD" w:rsidRDefault="004E20DD" w:rsidP="004E20DD">
      <w:pPr>
        <w:pStyle w:val="af4"/>
        <w:spacing w:before="0" w:beforeAutospacing="0" w:afterAutospacing="0"/>
        <w:jc w:val="center"/>
        <w:rPr>
          <w:rStyle w:val="af"/>
          <w:i w:val="0"/>
        </w:rPr>
      </w:pP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Программа</w:t>
      </w:r>
    </w:p>
    <w:p w:rsidR="00E61C4C" w:rsidRDefault="00E61C4C" w:rsidP="00E61C4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iCs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 xml:space="preserve">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</w:t>
      </w:r>
      <w:r w:rsidRPr="00E61C4C">
        <w:rPr>
          <w:rFonts w:ascii="Times New Roman" w:hAnsi="Times New Roman"/>
          <w:iCs/>
          <w:sz w:val="26"/>
          <w:szCs w:val="26"/>
        </w:rPr>
        <w:t>на территории Парбиг</w:t>
      </w:r>
      <w:r w:rsidRPr="00E61C4C">
        <w:rPr>
          <w:rStyle w:val="af"/>
          <w:rFonts w:ascii="Times New Roman" w:hAnsi="Times New Roman"/>
          <w:i w:val="0"/>
          <w:sz w:val="26"/>
          <w:szCs w:val="26"/>
        </w:rPr>
        <w:t>ского</w:t>
      </w:r>
      <w:r w:rsidRPr="00E61C4C">
        <w:rPr>
          <w:rFonts w:ascii="Times New Roman" w:hAnsi="Times New Roman"/>
          <w:iCs/>
          <w:sz w:val="26"/>
          <w:szCs w:val="26"/>
        </w:rPr>
        <w:t xml:space="preserve"> сельского поселения</w:t>
      </w: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i/>
          <w:iCs/>
          <w:sz w:val="26"/>
          <w:szCs w:val="26"/>
        </w:rPr>
      </w:pPr>
      <w:r w:rsidRPr="00E61C4C">
        <w:rPr>
          <w:rFonts w:ascii="Times New Roman" w:hAnsi="Times New Roman"/>
          <w:iCs/>
          <w:sz w:val="26"/>
          <w:szCs w:val="26"/>
        </w:rPr>
        <w:t xml:space="preserve"> на</w:t>
      </w:r>
      <w:r w:rsidRPr="00E61C4C">
        <w:rPr>
          <w:rFonts w:ascii="Times New Roman" w:hAnsi="Times New Roman"/>
          <w:sz w:val="26"/>
          <w:szCs w:val="26"/>
        </w:rPr>
        <w:t xml:space="preserve"> 2022 год и плановый период 2023-2024 годов</w:t>
      </w:r>
    </w:p>
    <w:p w:rsidR="00E61C4C" w:rsidRPr="00E61C4C" w:rsidRDefault="00E61C4C" w:rsidP="00E61C4C">
      <w:pPr>
        <w:pStyle w:val="Default"/>
        <w:spacing w:line="240" w:lineRule="atLeast"/>
        <w:contextualSpacing/>
        <w:rPr>
          <w:i/>
          <w:iCs/>
          <w:sz w:val="26"/>
          <w:szCs w:val="26"/>
        </w:rPr>
      </w:pPr>
    </w:p>
    <w:p w:rsidR="00E61C4C" w:rsidRPr="00E61C4C" w:rsidRDefault="00E61C4C" w:rsidP="00E61C4C">
      <w:pPr>
        <w:pStyle w:val="Default"/>
        <w:spacing w:line="240" w:lineRule="atLeast"/>
        <w:contextualSpacing/>
        <w:jc w:val="center"/>
        <w:rPr>
          <w:sz w:val="26"/>
          <w:szCs w:val="26"/>
        </w:rPr>
      </w:pPr>
      <w:r w:rsidRPr="00E61C4C">
        <w:rPr>
          <w:sz w:val="26"/>
          <w:szCs w:val="26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521"/>
      </w:tblGrid>
      <w:tr w:rsidR="00E61C4C" w:rsidRPr="00E61C4C" w:rsidTr="00E61C4C">
        <w:trPr>
          <w:trHeight w:val="247"/>
        </w:trPr>
        <w:tc>
          <w:tcPr>
            <w:tcW w:w="3085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521" w:type="dxa"/>
          </w:tcPr>
          <w:p w:rsidR="00E61C4C" w:rsidRPr="00E61C4C" w:rsidRDefault="00E61C4C" w:rsidP="00E61C4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2022 годи плановый период 2023-2023 годов</w:t>
            </w:r>
          </w:p>
        </w:tc>
      </w:tr>
      <w:tr w:rsidR="00E61C4C" w:rsidRPr="00E61C4C" w:rsidTr="00E61C4C">
        <w:trPr>
          <w:trHeight w:val="799"/>
        </w:trPr>
        <w:tc>
          <w:tcPr>
            <w:tcW w:w="3085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521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Федеральный закон от 31.07.2020 № 248-ФЗ «О государственном контроле (надзоре) и муниципальном контроле в Российской Федерации»,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E61C4C" w:rsidRPr="00E61C4C" w:rsidTr="00E61C4C">
        <w:trPr>
          <w:trHeight w:val="109"/>
        </w:trPr>
        <w:tc>
          <w:tcPr>
            <w:tcW w:w="3085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521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iCs/>
                <w:sz w:val="26"/>
                <w:szCs w:val="26"/>
              </w:rPr>
              <w:t>муниципальное образование «</w:t>
            </w:r>
            <w:r>
              <w:rPr>
                <w:iCs/>
                <w:sz w:val="26"/>
                <w:szCs w:val="26"/>
              </w:rPr>
              <w:t>Парбиг</w:t>
            </w:r>
            <w:r w:rsidRPr="00E61C4C">
              <w:rPr>
                <w:iCs/>
                <w:sz w:val="26"/>
                <w:szCs w:val="26"/>
              </w:rPr>
              <w:t xml:space="preserve">ское сельское поселение»  Бакчарского района Томской области </w:t>
            </w:r>
          </w:p>
        </w:tc>
      </w:tr>
      <w:tr w:rsidR="00E61C4C" w:rsidRPr="00E61C4C" w:rsidTr="00E61C4C">
        <w:trPr>
          <w:trHeight w:val="1248"/>
        </w:trPr>
        <w:tc>
          <w:tcPr>
            <w:tcW w:w="3085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521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 предотвращение рисков причинения вреда охраняемым законом ценностям;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 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>- создание инфраструктуры профилактики рисков причинения вреда охраняемым законом ценностям</w:t>
            </w:r>
            <w:r w:rsidRPr="00E61C4C">
              <w:rPr>
                <w:i/>
                <w:iCs/>
                <w:sz w:val="26"/>
                <w:szCs w:val="26"/>
              </w:rPr>
              <w:t xml:space="preserve">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>- повышение прозрачности системы муниципального земельного контроля.</w:t>
            </w:r>
          </w:p>
        </w:tc>
      </w:tr>
      <w:tr w:rsidR="00E61C4C" w:rsidRPr="00E61C4C" w:rsidTr="00E61C4C">
        <w:trPr>
          <w:trHeight w:val="661"/>
        </w:trPr>
        <w:tc>
          <w:tcPr>
            <w:tcW w:w="3085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521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 - устранение причин, факторов и условий, способствующих возможному причинению вреда </w:t>
            </w:r>
            <w:r w:rsidRPr="00E61C4C">
              <w:rPr>
                <w:sz w:val="26"/>
                <w:szCs w:val="26"/>
              </w:rPr>
              <w:lastRenderedPageBreak/>
              <w:t xml:space="preserve">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повышение квалификации кадрового состава контрольных органов;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 создание системы 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ind w:firstLine="432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61C4C" w:rsidRPr="00E61C4C" w:rsidTr="00E61C4C">
        <w:trPr>
          <w:trHeight w:val="523"/>
        </w:trPr>
        <w:tc>
          <w:tcPr>
            <w:tcW w:w="3085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521" w:type="dxa"/>
          </w:tcPr>
          <w:p w:rsidR="00E61C4C" w:rsidRPr="00E61C4C" w:rsidRDefault="00E61C4C" w:rsidP="00E61C4C">
            <w:pPr>
              <w:pStyle w:val="Default"/>
              <w:spacing w:line="240" w:lineRule="atLeast"/>
              <w:ind w:firstLine="432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>2022 год, плановый период 2023-2024 годов</w:t>
            </w:r>
          </w:p>
        </w:tc>
      </w:tr>
      <w:tr w:rsidR="00E61C4C" w:rsidRPr="00E61C4C" w:rsidTr="00E61C4C">
        <w:trPr>
          <w:trHeight w:val="247"/>
        </w:trPr>
        <w:tc>
          <w:tcPr>
            <w:tcW w:w="3085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521" w:type="dxa"/>
          </w:tcPr>
          <w:p w:rsidR="00E61C4C" w:rsidRPr="00E61C4C" w:rsidRDefault="00E61C4C" w:rsidP="00E61C4C">
            <w:pPr>
              <w:pStyle w:val="Default"/>
              <w:spacing w:line="240" w:lineRule="atLeast"/>
              <w:ind w:firstLine="432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Парбигского</w:t>
            </w:r>
            <w:r w:rsidRPr="00E61C4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61C4C" w:rsidRPr="00E61C4C" w:rsidTr="00E61C4C">
        <w:trPr>
          <w:trHeight w:val="1077"/>
        </w:trPr>
        <w:tc>
          <w:tcPr>
            <w:tcW w:w="3085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21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снижение рисков причинения вреда охраняемым законом ценностям;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внедрение различных способов профилактики;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обеспечение квалифицированной профилактической работы должностных лиц контрольного органа;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повышение прозрачности деятельности контрольного органа;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уменьшение административной нагрузки на подконтрольных субъектов;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повышение уровня правовой грамотности подконтрольных субъектов;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- мотивация подконтрольных субъектов к добросовестному поведению; </w:t>
            </w:r>
          </w:p>
        </w:tc>
      </w:tr>
      <w:tr w:rsidR="00E61C4C" w:rsidRPr="00E61C4C" w:rsidTr="00E61C4C">
        <w:trPr>
          <w:trHeight w:val="1206"/>
        </w:trPr>
        <w:tc>
          <w:tcPr>
            <w:tcW w:w="3085" w:type="dxa"/>
          </w:tcPr>
          <w:p w:rsidR="00E61C4C" w:rsidRPr="00E61C4C" w:rsidRDefault="00E61C4C" w:rsidP="00E61C4C">
            <w:pPr>
              <w:pStyle w:val="Default"/>
              <w:spacing w:line="240" w:lineRule="atLeast"/>
              <w:contextualSpacing/>
              <w:rPr>
                <w:sz w:val="26"/>
                <w:szCs w:val="26"/>
              </w:rPr>
            </w:pPr>
            <w:r w:rsidRPr="00E61C4C">
              <w:rPr>
                <w:sz w:val="26"/>
                <w:szCs w:val="26"/>
              </w:rPr>
              <w:t xml:space="preserve">Структура программы </w:t>
            </w:r>
          </w:p>
        </w:tc>
        <w:tc>
          <w:tcPr>
            <w:tcW w:w="6521" w:type="dxa"/>
          </w:tcPr>
          <w:p w:rsidR="00E61C4C" w:rsidRPr="00E61C4C" w:rsidRDefault="00E61C4C" w:rsidP="00E61C4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Раздел 1. Аналитическая часть программы</w:t>
            </w:r>
          </w:p>
          <w:p w:rsidR="00E61C4C" w:rsidRPr="00E61C4C" w:rsidRDefault="00E61C4C" w:rsidP="00E61C4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Раздел 2. План мероприятий по профилактике нарушений</w:t>
            </w:r>
          </w:p>
          <w:p w:rsidR="00E61C4C" w:rsidRPr="00E61C4C" w:rsidRDefault="00E61C4C" w:rsidP="00E61C4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Раздел 3. Ресурсное обеспечение Программы</w:t>
            </w:r>
          </w:p>
          <w:p w:rsidR="00E61C4C" w:rsidRPr="00E61C4C" w:rsidRDefault="00E61C4C" w:rsidP="00E61C4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Раздел 4. Отчетные показатели Программы.</w:t>
            </w:r>
          </w:p>
        </w:tc>
      </w:tr>
    </w:tbl>
    <w:p w:rsidR="00E61C4C" w:rsidRPr="00E61C4C" w:rsidRDefault="00E61C4C" w:rsidP="00E61C4C">
      <w:pPr>
        <w:pStyle w:val="a4"/>
        <w:spacing w:line="240" w:lineRule="atLeast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61C4C" w:rsidRDefault="00E61C4C" w:rsidP="00E61C4C">
      <w:pPr>
        <w:pStyle w:val="a4"/>
        <w:spacing w:line="240" w:lineRule="atLeast"/>
        <w:ind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61C4C" w:rsidRPr="00E61C4C" w:rsidRDefault="00E61C4C" w:rsidP="00E61C4C">
      <w:pPr>
        <w:pStyle w:val="a4"/>
        <w:spacing w:line="240" w:lineRule="atLeast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lastRenderedPageBreak/>
        <w:t>Раздел 1. Анализ и оценка состояния подконтрольной сферы.</w:t>
      </w:r>
    </w:p>
    <w:p w:rsidR="00E61C4C" w:rsidRPr="00E61C4C" w:rsidRDefault="00E61C4C" w:rsidP="00E61C4C">
      <w:pPr>
        <w:pStyle w:val="a4"/>
        <w:spacing w:line="240" w:lineRule="atLeast"/>
        <w:ind w:firstLine="567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Раздел 1.Аналитическая часть Программы</w:t>
      </w:r>
    </w:p>
    <w:p w:rsidR="00E61C4C" w:rsidRPr="00E61C4C" w:rsidRDefault="00E61C4C" w:rsidP="00E61C4C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1.1.В соответствии с действующим законодательством и м</w:t>
      </w:r>
      <w:r>
        <w:rPr>
          <w:rFonts w:ascii="Times New Roman" w:hAnsi="Times New Roman"/>
          <w:sz w:val="26"/>
          <w:szCs w:val="26"/>
        </w:rPr>
        <w:t>униципальными правовыми актами А</w:t>
      </w:r>
      <w:r w:rsidRPr="00E61C4C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Парбигского</w:t>
      </w:r>
      <w:r w:rsidRPr="00E61C4C">
        <w:rPr>
          <w:rFonts w:ascii="Times New Roman" w:hAnsi="Times New Roman"/>
          <w:sz w:val="26"/>
          <w:szCs w:val="26"/>
        </w:rPr>
        <w:t xml:space="preserve"> сельского поселения осуществляются следующие виды муниципального контроля:</w:t>
      </w:r>
    </w:p>
    <w:p w:rsidR="00E61C4C" w:rsidRPr="00E61C4C" w:rsidRDefault="00E61C4C" w:rsidP="00E61C4C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-муниципальный земельный контроль;</w:t>
      </w:r>
    </w:p>
    <w:p w:rsidR="00E61C4C" w:rsidRPr="00E61C4C" w:rsidRDefault="00E61C4C" w:rsidP="00E61C4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1.2.Муниципальный земельный контроль.</w:t>
      </w: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В качестве подконтрольных субъектов выступают граждане юридические лица и индивидуальные предприниматели, являющиеся субъектами земельных правоотношений.</w:t>
      </w: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Предметом муниципального земельного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земель.</w:t>
      </w: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земельного  контроля, регламентированы следующими правовыми актами: </w:t>
      </w:r>
    </w:p>
    <w:p w:rsidR="00E61C4C" w:rsidRPr="00E61C4C" w:rsidRDefault="00E61C4C" w:rsidP="00E61C4C">
      <w:pPr>
        <w:autoSpaceDE w:val="0"/>
        <w:autoSpaceDN w:val="0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</w:t>
      </w:r>
      <w:r w:rsidRPr="00E61C4C">
        <w:rPr>
          <w:rFonts w:ascii="Times New Roman" w:hAnsi="Times New Roman"/>
          <w:color w:val="000000"/>
          <w:spacing w:val="1"/>
          <w:sz w:val="26"/>
          <w:szCs w:val="26"/>
        </w:rPr>
        <w:t>Земельный кодекс Российской Федерации;</w:t>
      </w:r>
    </w:p>
    <w:p w:rsidR="00E61C4C" w:rsidRPr="00E61C4C" w:rsidRDefault="00E61C4C" w:rsidP="00E61C4C">
      <w:pPr>
        <w:autoSpaceDE w:val="0"/>
        <w:autoSpaceDN w:val="0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</w:t>
      </w:r>
      <w:r w:rsidRPr="00E61C4C">
        <w:rPr>
          <w:rFonts w:ascii="Times New Roman" w:hAnsi="Times New Roman"/>
          <w:color w:val="000000"/>
          <w:spacing w:val="1"/>
          <w:sz w:val="26"/>
          <w:szCs w:val="26"/>
        </w:rPr>
        <w:t>Кодекс Российской Федерации об административных правонарушениях;</w:t>
      </w:r>
    </w:p>
    <w:p w:rsidR="00E61C4C" w:rsidRPr="00E61C4C" w:rsidRDefault="00E61C4C" w:rsidP="00E61C4C">
      <w:pPr>
        <w:autoSpaceDE w:val="0"/>
        <w:autoSpaceDN w:val="0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</w:t>
      </w:r>
      <w:r w:rsidRPr="00E61C4C">
        <w:rPr>
          <w:rFonts w:ascii="Times New Roman" w:hAnsi="Times New Roman"/>
          <w:color w:val="000000"/>
          <w:spacing w:val="1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61C4C" w:rsidRPr="00E61C4C" w:rsidRDefault="00E61C4C" w:rsidP="00E61C4C">
      <w:pPr>
        <w:autoSpaceDE w:val="0"/>
        <w:autoSpaceDN w:val="0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</w:t>
      </w:r>
      <w:r w:rsidRPr="00E61C4C">
        <w:rPr>
          <w:rFonts w:ascii="Times New Roman" w:hAnsi="Times New Roman"/>
          <w:color w:val="000000"/>
          <w:spacing w:val="1"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1C4C" w:rsidRPr="00E61C4C" w:rsidRDefault="00E61C4C" w:rsidP="00E61C4C">
      <w:pPr>
        <w:autoSpaceDE w:val="0"/>
        <w:autoSpaceDN w:val="0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</w:t>
      </w:r>
      <w:r w:rsidRPr="00E61C4C">
        <w:rPr>
          <w:rFonts w:ascii="Times New Roman" w:hAnsi="Times New Roman"/>
          <w:color w:val="000000"/>
          <w:spacing w:val="1"/>
          <w:sz w:val="26"/>
          <w:szCs w:val="26"/>
        </w:rPr>
        <w:t>Федеральный закон  от 31.07.2020 года № 248-ФЗ «О государственном контроле (надзоре) и муниципальном контроле в Российской Федерации»;</w:t>
      </w:r>
    </w:p>
    <w:p w:rsidR="00E61C4C" w:rsidRPr="00E61C4C" w:rsidRDefault="00E61C4C" w:rsidP="00E61C4C">
      <w:pPr>
        <w:autoSpaceDE w:val="0"/>
        <w:autoSpaceDN w:val="0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</w:t>
      </w:r>
      <w:r w:rsidRPr="00E61C4C">
        <w:rPr>
          <w:rFonts w:ascii="Times New Roman" w:hAnsi="Times New Roman"/>
          <w:color w:val="000000"/>
          <w:spacing w:val="1"/>
          <w:sz w:val="26"/>
          <w:szCs w:val="26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E61C4C" w:rsidRPr="00E61C4C" w:rsidRDefault="00E61C4C" w:rsidP="00E61C4C">
      <w:pPr>
        <w:spacing w:line="240" w:lineRule="atLeast"/>
        <w:ind w:firstLine="426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</w:t>
      </w:r>
      <w:r w:rsidRPr="00E61C4C">
        <w:rPr>
          <w:rFonts w:ascii="Times New Roman" w:hAnsi="Times New Roman"/>
          <w:color w:val="000000"/>
          <w:spacing w:val="1"/>
          <w:sz w:val="26"/>
          <w:szCs w:val="26"/>
        </w:rPr>
        <w:t>В 2021 году плановые и внеплановые  проверки не проводились.</w:t>
      </w:r>
    </w:p>
    <w:p w:rsidR="00E61C4C" w:rsidRPr="00E61C4C" w:rsidRDefault="00E61C4C" w:rsidP="00E61C4C">
      <w:pPr>
        <w:spacing w:line="240" w:lineRule="atLeast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Раздел 2. План мероприятий по профилактике нарушений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4511"/>
        <w:gridCol w:w="1876"/>
        <w:gridCol w:w="2659"/>
      </w:tblGrid>
      <w:tr w:rsidR="00E61C4C" w:rsidRPr="00E61C4C" w:rsidTr="00D017ED">
        <w:tc>
          <w:tcPr>
            <w:tcW w:w="593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4511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76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2659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Ответственное должностное лицо</w:t>
            </w:r>
          </w:p>
        </w:tc>
      </w:tr>
      <w:tr w:rsidR="00E61C4C" w:rsidRPr="00E61C4C" w:rsidTr="00D017ED">
        <w:tc>
          <w:tcPr>
            <w:tcW w:w="593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11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6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C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61C4C" w:rsidRPr="00E61C4C" w:rsidTr="00D017ED">
        <w:tc>
          <w:tcPr>
            <w:tcW w:w="593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                          в том числе в средствах массовой информации и иными способами</w:t>
            </w:r>
          </w:p>
        </w:tc>
        <w:tc>
          <w:tcPr>
            <w:tcW w:w="1876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659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 xml:space="preserve">Должностные  лица,  уполномоченные на осуществление муниципального земельного контроля </w:t>
            </w:r>
          </w:p>
        </w:tc>
      </w:tr>
      <w:tr w:rsidR="00E61C4C" w:rsidRPr="00E61C4C" w:rsidTr="00D017ED">
        <w:tc>
          <w:tcPr>
            <w:tcW w:w="593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E6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изменениях в действующие акты, сроках и порядке вступления их в действие,                  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:rsidR="00E61C4C" w:rsidRPr="00E61C4C" w:rsidRDefault="00E61C4C" w:rsidP="00E61C4C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мере необходимости</w:t>
            </w:r>
          </w:p>
        </w:tc>
        <w:tc>
          <w:tcPr>
            <w:tcW w:w="2659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Должностные  лица,  уполномоченные на осуществление муниципального земельного  контроля</w:t>
            </w:r>
          </w:p>
        </w:tc>
      </w:tr>
      <w:tr w:rsidR="00E61C4C" w:rsidRPr="00E61C4C" w:rsidTr="00D017ED">
        <w:tc>
          <w:tcPr>
            <w:tcW w:w="593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1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</w:t>
            </w:r>
            <w:r w:rsidRPr="00E61C4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Парбигского</w:t>
            </w:r>
            <w:r w:rsidRPr="00E61C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 xml:space="preserve">декабрь 2022г. </w:t>
            </w:r>
          </w:p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659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Должностные  лица,  уполномоченные на осуществление муниципального земельного  контроля</w:t>
            </w:r>
          </w:p>
        </w:tc>
      </w:tr>
      <w:tr w:rsidR="00E61C4C" w:rsidRPr="00E61C4C" w:rsidTr="00D017ED">
        <w:tc>
          <w:tcPr>
            <w:tcW w:w="593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Разработка программы профилактики нарушений обязательных требований при осуществлении муниципального земельного контроля на 2022 год и плановый период 2023-2024 годов</w:t>
            </w:r>
          </w:p>
        </w:tc>
        <w:tc>
          <w:tcPr>
            <w:tcW w:w="1876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659" w:type="dxa"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Должностные  лица,  уполномоченные на осуществление муниципального земельного  контроля</w:t>
            </w:r>
          </w:p>
        </w:tc>
      </w:tr>
    </w:tbl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Раздел 3.Ресурсное обеспечение программы</w:t>
      </w: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 xml:space="preserve">Штатная численность специалистов осуществляющих муниципальный земельный контроль на территории </w:t>
      </w:r>
      <w:r>
        <w:rPr>
          <w:rFonts w:ascii="Times New Roman" w:hAnsi="Times New Roman"/>
          <w:sz w:val="26"/>
          <w:szCs w:val="26"/>
        </w:rPr>
        <w:t>Парбигского</w:t>
      </w:r>
      <w:r w:rsidRPr="00E61C4C">
        <w:rPr>
          <w:rFonts w:ascii="Times New Roman" w:hAnsi="Times New Roman"/>
          <w:sz w:val="26"/>
          <w:szCs w:val="26"/>
        </w:rPr>
        <w:t xml:space="preserve"> сельского поселения составляет 1 человека. </w:t>
      </w: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 xml:space="preserve">Материальные ресурсы для обеспечения исполнения мероприятий, направленных на профилактику нарушений обязательных требований законодательства при осуществлении муниципального земельного контроля на территории </w:t>
      </w:r>
      <w:r>
        <w:rPr>
          <w:rFonts w:ascii="Times New Roman" w:hAnsi="Times New Roman"/>
          <w:sz w:val="26"/>
          <w:szCs w:val="26"/>
        </w:rPr>
        <w:t>Парбигского</w:t>
      </w:r>
      <w:r w:rsidRPr="00E61C4C">
        <w:rPr>
          <w:rStyle w:val="af"/>
          <w:rFonts w:ascii="Times New Roman" w:hAnsi="Times New Roman"/>
          <w:sz w:val="26"/>
          <w:szCs w:val="26"/>
        </w:rPr>
        <w:t xml:space="preserve"> </w:t>
      </w:r>
      <w:r w:rsidRPr="00E61C4C">
        <w:rPr>
          <w:rFonts w:ascii="Times New Roman" w:hAnsi="Times New Roman"/>
          <w:sz w:val="26"/>
          <w:szCs w:val="26"/>
        </w:rPr>
        <w:t>сельского поселения, обеспечиваются посредством финансирования в рамках бюджетных средств.</w:t>
      </w: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Раздел 4.Отчетные показатели программы</w:t>
      </w:r>
    </w:p>
    <w:p w:rsidR="00E61C4C" w:rsidRPr="00E61C4C" w:rsidRDefault="00E61C4C" w:rsidP="00E61C4C">
      <w:pPr>
        <w:autoSpaceDE w:val="0"/>
        <w:autoSpaceDN w:val="0"/>
        <w:adjustRightInd w:val="0"/>
        <w:spacing w:line="240" w:lineRule="atLeast"/>
        <w:ind w:firstLine="708"/>
        <w:contextualSpacing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63"/>
        <w:gridCol w:w="1559"/>
        <w:gridCol w:w="1276"/>
        <w:gridCol w:w="1275"/>
        <w:gridCol w:w="1276"/>
      </w:tblGrid>
      <w:tr w:rsidR="00E61C4C" w:rsidRPr="00E61C4C" w:rsidTr="00E61C4C">
        <w:trPr>
          <w:trHeight w:val="606"/>
        </w:trPr>
        <w:tc>
          <w:tcPr>
            <w:tcW w:w="540" w:type="dxa"/>
            <w:vMerge w:val="restart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3963" w:type="dxa"/>
            <w:vMerge w:val="restart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Период 2022 год</w:t>
            </w:r>
          </w:p>
        </w:tc>
        <w:tc>
          <w:tcPr>
            <w:tcW w:w="2551" w:type="dxa"/>
            <w:gridSpan w:val="2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Плановый период</w:t>
            </w:r>
          </w:p>
        </w:tc>
      </w:tr>
      <w:tr w:rsidR="00E61C4C" w:rsidRPr="00E61C4C" w:rsidTr="00E61C4C">
        <w:tc>
          <w:tcPr>
            <w:tcW w:w="540" w:type="dxa"/>
            <w:vMerge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963" w:type="dxa"/>
            <w:vMerge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61C4C" w:rsidRPr="00E61C4C" w:rsidRDefault="00E61C4C" w:rsidP="00E61C4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1C4C">
              <w:rPr>
                <w:rFonts w:ascii="Times New Roman" w:hAnsi="Times New Roman"/>
                <w:i/>
                <w:sz w:val="26"/>
                <w:szCs w:val="26"/>
              </w:rPr>
              <w:t>2024 год</w:t>
            </w:r>
          </w:p>
        </w:tc>
      </w:tr>
      <w:tr w:rsidR="00E61C4C" w:rsidRPr="00E61C4C" w:rsidTr="00E61C4C">
        <w:tc>
          <w:tcPr>
            <w:tcW w:w="540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Снижение доли нарушений, выявленных в рамках муниципального земельного контроля, в отношении к предыдущему периоду</w:t>
            </w:r>
          </w:p>
        </w:tc>
        <w:tc>
          <w:tcPr>
            <w:tcW w:w="1559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275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61C4C" w:rsidRPr="00E61C4C" w:rsidTr="00E61C4C">
        <w:tc>
          <w:tcPr>
            <w:tcW w:w="540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559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105%</w:t>
            </w:r>
          </w:p>
        </w:tc>
        <w:tc>
          <w:tcPr>
            <w:tcW w:w="1275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276" w:type="dxa"/>
          </w:tcPr>
          <w:p w:rsidR="00E61C4C" w:rsidRPr="00E61C4C" w:rsidRDefault="00E61C4C" w:rsidP="00E61C4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4C">
              <w:rPr>
                <w:rFonts w:ascii="Times New Roman" w:hAnsi="Times New Roman"/>
                <w:sz w:val="24"/>
                <w:szCs w:val="24"/>
              </w:rPr>
              <w:t>115%</w:t>
            </w:r>
          </w:p>
        </w:tc>
      </w:tr>
    </w:tbl>
    <w:p w:rsidR="00E61C4C" w:rsidRPr="00E61C4C" w:rsidRDefault="00E61C4C" w:rsidP="00E61C4C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E61C4C" w:rsidRPr="00E61C4C" w:rsidRDefault="00E61C4C" w:rsidP="00E61C4C">
      <w:pPr>
        <w:pStyle w:val="a4"/>
        <w:spacing w:line="24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40EDD" w:rsidRPr="00E61C4C" w:rsidRDefault="00A40EDD" w:rsidP="00E61C4C">
      <w:pPr>
        <w:spacing w:line="24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</w:p>
    <w:sectPr w:rsidR="00A40EDD" w:rsidRPr="00E61C4C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02" w:rsidRDefault="00500E02" w:rsidP="00BF0F98">
      <w:pPr>
        <w:spacing w:after="0" w:line="240" w:lineRule="auto"/>
      </w:pPr>
      <w:r>
        <w:separator/>
      </w:r>
    </w:p>
  </w:endnote>
  <w:endnote w:type="continuationSeparator" w:id="1">
    <w:p w:rsidR="00500E02" w:rsidRDefault="00500E02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02" w:rsidRDefault="00500E02" w:rsidP="00BF0F98">
      <w:pPr>
        <w:spacing w:after="0" w:line="240" w:lineRule="auto"/>
      </w:pPr>
      <w:r>
        <w:separator/>
      </w:r>
    </w:p>
  </w:footnote>
  <w:footnote w:type="continuationSeparator" w:id="1">
    <w:p w:rsidR="00500E02" w:rsidRDefault="00500E02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0E7798"/>
    <w:rsid w:val="00107EF0"/>
    <w:rsid w:val="00111243"/>
    <w:rsid w:val="00117CEB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E20DD"/>
    <w:rsid w:val="004F7E08"/>
    <w:rsid w:val="00500E02"/>
    <w:rsid w:val="005273E2"/>
    <w:rsid w:val="0055314F"/>
    <w:rsid w:val="005846B2"/>
    <w:rsid w:val="00595346"/>
    <w:rsid w:val="005966C3"/>
    <w:rsid w:val="005A14C6"/>
    <w:rsid w:val="005A3CB8"/>
    <w:rsid w:val="005A77C2"/>
    <w:rsid w:val="005C3C3A"/>
    <w:rsid w:val="005D000E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313C1"/>
    <w:rsid w:val="00955890"/>
    <w:rsid w:val="009A6487"/>
    <w:rsid w:val="009B1D08"/>
    <w:rsid w:val="009B3FF7"/>
    <w:rsid w:val="009D4174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21104"/>
    <w:rsid w:val="00A40EDD"/>
    <w:rsid w:val="00A47E2C"/>
    <w:rsid w:val="00A56B99"/>
    <w:rsid w:val="00A67775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5A47"/>
    <w:rsid w:val="00E47BAC"/>
    <w:rsid w:val="00E51C0C"/>
    <w:rsid w:val="00E5222A"/>
    <w:rsid w:val="00E61C4C"/>
    <w:rsid w:val="00E641BA"/>
    <w:rsid w:val="00E73F68"/>
    <w:rsid w:val="00E916E4"/>
    <w:rsid w:val="00EB2B9F"/>
    <w:rsid w:val="00EC05C6"/>
    <w:rsid w:val="00ED6E57"/>
    <w:rsid w:val="00EF0A5E"/>
    <w:rsid w:val="00F07F47"/>
    <w:rsid w:val="00F13686"/>
    <w:rsid w:val="00F4008D"/>
    <w:rsid w:val="00F42188"/>
    <w:rsid w:val="00F4306B"/>
    <w:rsid w:val="00F45993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E16-FA93-49D0-90DD-7A27735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2021-07-15T07:37:00Z</cp:lastPrinted>
  <dcterms:created xsi:type="dcterms:W3CDTF">2021-09-26T11:19:00Z</dcterms:created>
  <dcterms:modified xsi:type="dcterms:W3CDTF">2021-09-26T11:28:00Z</dcterms:modified>
</cp:coreProperties>
</file>