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A" w:rsidRDefault="009A30BA" w:rsidP="009A30BA">
      <w:pPr>
        <w:pStyle w:val="NoSpacing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Перечень муниципального имущества </w:t>
      </w:r>
    </w:p>
    <w:p w:rsidR="009A30BA" w:rsidRPr="009A30BA" w:rsidRDefault="009A30BA" w:rsidP="009A30BA">
      <w:pPr>
        <w:pStyle w:val="NoSpacing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  <w:r>
        <w:rPr>
          <w:rFonts w:ascii="Times New Roman" w:hAnsi="Times New Roman"/>
          <w:b/>
          <w:sz w:val="24"/>
          <w:szCs w:val="24"/>
        </w:rPr>
        <w:t>на долгосрочной основе субъектам малого и среднего предпринимательства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на 2020 год</w:t>
      </w:r>
    </w:p>
    <w:p w:rsidR="009A30BA" w:rsidRDefault="009A30BA" w:rsidP="009A30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A30BA" w:rsidRDefault="009A30BA" w:rsidP="009A30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8"/>
        <w:gridCol w:w="1100"/>
        <w:gridCol w:w="1428"/>
        <w:gridCol w:w="1434"/>
        <w:gridCol w:w="898"/>
        <w:gridCol w:w="1290"/>
        <w:gridCol w:w="2110"/>
        <w:gridCol w:w="1145"/>
      </w:tblGrid>
      <w:tr w:rsidR="009A30BA" w:rsidTr="009A30BA">
        <w:trPr>
          <w:trHeight w:val="418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площадь, кв.м.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ограничения (обременения) в виде аренды</w:t>
            </w:r>
          </w:p>
        </w:tc>
      </w:tr>
      <w:tr w:rsidR="009A30BA" w:rsidTr="009A30BA">
        <w:trPr>
          <w:trHeight w:val="402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BA" w:rsidRDefault="009A30BA"/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BA" w:rsidRDefault="009A30BA"/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BA" w:rsidRDefault="009A30BA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BA" w:rsidRDefault="009A30BA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BA" w:rsidRDefault="009A30BA"/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арендатора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9A30BA" w:rsidTr="009A30BA">
        <w:trPr>
          <w:trHeight w:val="400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30BA" w:rsidRDefault="009A30BA">
            <w:pPr>
              <w:jc w:val="center"/>
              <w:rPr>
                <w:rFonts w:ascii="Calibri" w:hAnsi="Calibri"/>
              </w:rPr>
            </w:pPr>
            <w:r>
              <w:t xml:space="preserve">Томская область, </w:t>
            </w:r>
            <w:proofErr w:type="spellStart"/>
            <w:r>
              <w:t>Бакчарский</w:t>
            </w:r>
            <w:proofErr w:type="spellEnd"/>
            <w:r>
              <w:t xml:space="preserve"> район, с. Парбиг, ул. Пушкина, д. 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Нежилое помещение </w:t>
            </w:r>
          </w:p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(бревенчатое)</w:t>
            </w:r>
          </w:p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фундамент – бетонный ленточный,</w:t>
            </w:r>
          </w:p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наружные стены – бревенчатые, перекрытия – дощатые</w:t>
            </w:r>
          </w:p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30BA" w:rsidTr="009A30BA">
        <w:trPr>
          <w:trHeight w:val="690"/>
        </w:trPr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A" w:rsidRDefault="009A30BA">
            <w:pPr>
              <w:jc w:val="center"/>
              <w:rPr>
                <w:rFonts w:ascii="Calibri" w:hAnsi="Calibri"/>
              </w:rPr>
            </w:pPr>
            <w:r>
              <w:t xml:space="preserve">Томская область, </w:t>
            </w:r>
            <w:proofErr w:type="spellStart"/>
            <w:r>
              <w:t>Бакчарский</w:t>
            </w:r>
            <w:proofErr w:type="spellEnd"/>
            <w:r>
              <w:t xml:space="preserve"> район, с. Парбиг, ул. Советская д. 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Нежилое помещение </w:t>
            </w:r>
          </w:p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(бревенчатое)</w:t>
            </w:r>
          </w:p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фундамент – бетонный ленточный,</w:t>
            </w:r>
          </w:p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наружные стены – бревенчатые, перекрытия – дощатые</w:t>
            </w:r>
          </w:p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0BA" w:rsidRDefault="009A30B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A30BA" w:rsidRDefault="009A30BA" w:rsidP="009A30BA">
      <w:pPr>
        <w:rPr>
          <w:rFonts w:ascii="Times New Roman" w:hAnsi="Times New Roman"/>
          <w:sz w:val="26"/>
          <w:szCs w:val="26"/>
        </w:rPr>
      </w:pPr>
    </w:p>
    <w:p w:rsidR="007F0883" w:rsidRDefault="007F0883"/>
    <w:sectPr w:rsidR="007F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0BA"/>
    <w:rsid w:val="007F0883"/>
    <w:rsid w:val="009A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A30B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2021-08-19T07:51:00Z</dcterms:created>
  <dcterms:modified xsi:type="dcterms:W3CDTF">2021-08-19T07:52:00Z</dcterms:modified>
</cp:coreProperties>
</file>